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AE2E1A" w14:textId="77777777" w:rsidR="00BC04A3" w:rsidRPr="0021143C" w:rsidRDefault="00BC04A3" w:rsidP="00D62FAF">
      <w:pPr>
        <w:spacing w:after="100"/>
        <w:rPr>
          <w:b/>
          <w:bCs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</w:tblGrid>
      <w:tr w:rsidR="00BC04A3" w:rsidRPr="0021143C" w14:paraId="68D5FF90" w14:textId="77777777" w:rsidTr="00060E29">
        <w:tc>
          <w:tcPr>
            <w:tcW w:w="4763" w:type="dxa"/>
          </w:tcPr>
          <w:p w14:paraId="5B1C542C" w14:textId="77777777" w:rsidR="00BC04A3" w:rsidRPr="0021143C" w:rsidRDefault="00BC04A3" w:rsidP="00060E29">
            <w:pPr>
              <w:tabs>
                <w:tab w:val="left" w:pos="0"/>
                <w:tab w:val="right" w:pos="9781"/>
              </w:tabs>
              <w:spacing w:before="120" w:after="120"/>
              <w:rPr>
                <w:b/>
                <w:sz w:val="24"/>
                <w:szCs w:val="24"/>
                <w:lang w:val="ro-RO" w:eastAsia="en-US"/>
              </w:rPr>
            </w:pPr>
            <w:r w:rsidRPr="0021143C">
              <w:rPr>
                <w:b/>
                <w:sz w:val="24"/>
                <w:szCs w:val="24"/>
                <w:lang w:val="ro-RO" w:eastAsia="en-US"/>
              </w:rPr>
              <w:t>MINISTERUL AFACERILOR INTERNE</w:t>
            </w:r>
          </w:p>
        </w:tc>
      </w:tr>
      <w:tr w:rsidR="00BC04A3" w:rsidRPr="0021143C" w14:paraId="237E1C55" w14:textId="77777777" w:rsidTr="00060E29">
        <w:tc>
          <w:tcPr>
            <w:tcW w:w="4763" w:type="dxa"/>
          </w:tcPr>
          <w:p w14:paraId="74BA2082" w14:textId="77777777" w:rsidR="00BC04A3" w:rsidRPr="0021143C" w:rsidRDefault="00BC04A3" w:rsidP="00060E29">
            <w:pPr>
              <w:rPr>
                <w:i/>
                <w:sz w:val="24"/>
                <w:szCs w:val="24"/>
                <w:lang w:val="ro-RO" w:eastAsia="en-US"/>
              </w:rPr>
            </w:pPr>
            <w:r w:rsidRPr="0021143C">
              <w:rPr>
                <w:rFonts w:eastAsia="Calibri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13A07851" w14:textId="0221F0E4" w:rsidR="00BC04A3" w:rsidRPr="0021143C" w:rsidRDefault="00BC04A3" w:rsidP="00BC04A3">
      <w:pPr>
        <w:spacing w:after="120"/>
        <w:ind w:left="4962"/>
        <w:jc w:val="both"/>
        <w:rPr>
          <w:rFonts w:eastAsia="Calibri"/>
          <w:b/>
          <w:sz w:val="24"/>
          <w:szCs w:val="24"/>
          <w:lang w:val="ro-RO"/>
        </w:rPr>
      </w:pPr>
      <w:r w:rsidRPr="0021143C">
        <w:rPr>
          <w:rFonts w:eastAsia="Calibri"/>
          <w:b/>
          <w:sz w:val="24"/>
          <w:szCs w:val="24"/>
          <w:lang w:val="ro-RO"/>
        </w:rPr>
        <w:t xml:space="preserve">Ghid specific privind regulile și </w:t>
      </w:r>
      <w:r w:rsidR="00E04718" w:rsidRPr="0021143C">
        <w:rPr>
          <w:rFonts w:eastAsia="Calibri"/>
          <w:b/>
          <w:sz w:val="24"/>
          <w:szCs w:val="24"/>
          <w:lang w:val="ro-RO"/>
        </w:rPr>
        <w:t>condițiile</w:t>
      </w:r>
      <w:r w:rsidRPr="0021143C">
        <w:rPr>
          <w:rFonts w:eastAsia="Calibri"/>
          <w:b/>
          <w:sz w:val="24"/>
          <w:szCs w:val="24"/>
          <w:lang w:val="ro-RO"/>
        </w:rPr>
        <w:t xml:space="preserve"> aplicabile finanțării din fondurile europene     aferente PNRR în cadrul apelului necompetitiv de proiecte – cod: PNRR/2023/C.7/I.8/1</w:t>
      </w:r>
    </w:p>
    <w:p w14:paraId="1D1C993C" w14:textId="024212C8" w:rsidR="00BC04A3" w:rsidRPr="0021143C" w:rsidRDefault="00BC04A3" w:rsidP="0021143C">
      <w:pPr>
        <w:spacing w:after="100" w:line="276" w:lineRule="auto"/>
        <w:jc w:val="right"/>
        <w:rPr>
          <w:b/>
          <w:bCs/>
          <w:sz w:val="24"/>
          <w:szCs w:val="24"/>
          <w:lang w:val="ro-RO"/>
        </w:rPr>
      </w:pPr>
      <w:r w:rsidRPr="0021143C">
        <w:rPr>
          <w:b/>
          <w:bCs/>
          <w:sz w:val="24"/>
          <w:szCs w:val="24"/>
          <w:lang w:val="ro-RO"/>
        </w:rPr>
        <w:t xml:space="preserve">                         Anexa nr. </w:t>
      </w:r>
      <w:r w:rsidR="006C3635" w:rsidRPr="0021143C">
        <w:rPr>
          <w:b/>
          <w:bCs/>
          <w:sz w:val="24"/>
          <w:szCs w:val="24"/>
          <w:lang w:val="ro-RO"/>
        </w:rPr>
        <w:t>4</w:t>
      </w:r>
      <w:r w:rsidR="0021143C">
        <w:rPr>
          <w:b/>
          <w:bCs/>
          <w:sz w:val="24"/>
          <w:szCs w:val="24"/>
          <w:lang w:val="ro-RO"/>
        </w:rPr>
        <w:t xml:space="preserve"> la Ghid</w:t>
      </w:r>
      <w:r w:rsidRPr="0021143C">
        <w:rPr>
          <w:b/>
          <w:bCs/>
          <w:sz w:val="24"/>
          <w:szCs w:val="24"/>
          <w:lang w:val="ro-RO"/>
        </w:rPr>
        <w:br w:type="textWrapping" w:clear="all"/>
        <w:t xml:space="preserve">                             </w:t>
      </w:r>
    </w:p>
    <w:p w14:paraId="41E44DC3" w14:textId="77777777" w:rsidR="006C3635" w:rsidRDefault="006C3635" w:rsidP="006C3635">
      <w:pPr>
        <w:spacing w:afterLines="120" w:after="288"/>
        <w:jc w:val="center"/>
        <w:rPr>
          <w:b/>
          <w:bCs/>
          <w:sz w:val="24"/>
          <w:szCs w:val="24"/>
          <w:lang w:val="ro-RO"/>
        </w:rPr>
      </w:pPr>
      <w:r w:rsidRPr="0021143C">
        <w:rPr>
          <w:b/>
          <w:bCs/>
          <w:sz w:val="24"/>
          <w:szCs w:val="24"/>
          <w:lang w:val="ro-RO"/>
        </w:rPr>
        <w:t xml:space="preserve">DECLARAȚIE PRIVIND EVITAREA CONFLICTELOR DE INTERESE, A FRAUDEI, CORUPȚIEI ȘI DUBLEI FINANȚĂRI </w:t>
      </w:r>
    </w:p>
    <w:p w14:paraId="3BD72606" w14:textId="47DA83D5" w:rsidR="0021143C" w:rsidRPr="0021143C" w:rsidRDefault="0021143C" w:rsidP="006C3635">
      <w:pPr>
        <w:spacing w:afterLines="120" w:after="288"/>
        <w:jc w:val="center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- Model -</w:t>
      </w:r>
    </w:p>
    <w:p w14:paraId="6E880768" w14:textId="77777777" w:rsidR="006C3635" w:rsidRPr="0021143C" w:rsidRDefault="006C3635" w:rsidP="006C3635">
      <w:pPr>
        <w:spacing w:after="120"/>
        <w:jc w:val="both"/>
        <w:rPr>
          <w:sz w:val="24"/>
          <w:szCs w:val="24"/>
          <w:lang w:val="ro-RO"/>
        </w:rPr>
      </w:pPr>
    </w:p>
    <w:p w14:paraId="73910B40" w14:textId="32261ED6" w:rsidR="006C3635" w:rsidRPr="0021143C" w:rsidRDefault="006C3635" w:rsidP="006C3635">
      <w:pPr>
        <w:spacing w:after="120"/>
        <w:jc w:val="both"/>
        <w:rPr>
          <w:sz w:val="24"/>
          <w:szCs w:val="24"/>
          <w:lang w:val="ro-RO"/>
        </w:rPr>
      </w:pPr>
      <w:r w:rsidRPr="0021143C">
        <w:rPr>
          <w:sz w:val="24"/>
          <w:szCs w:val="24"/>
          <w:lang w:val="ro-RO"/>
        </w:rPr>
        <w:t>Subsemnatul/subsemnata, &lt;</w:t>
      </w:r>
      <w:r w:rsidRPr="0021143C">
        <w:rPr>
          <w:i/>
          <w:iCs/>
          <w:sz w:val="24"/>
          <w:szCs w:val="24"/>
          <w:lang w:val="ro-RO"/>
        </w:rPr>
        <w:t>prenume, nume</w:t>
      </w:r>
      <w:r w:rsidRPr="0021143C">
        <w:rPr>
          <w:sz w:val="24"/>
          <w:szCs w:val="24"/>
          <w:lang w:val="ro-RO"/>
        </w:rPr>
        <w:t>&gt;, în calitate de reprezentant legal/împuternicit al &lt;</w:t>
      </w:r>
      <w:r w:rsidRPr="0021143C">
        <w:rPr>
          <w:iCs/>
          <w:sz w:val="24"/>
          <w:szCs w:val="24"/>
          <w:lang w:val="ro-RO"/>
        </w:rPr>
        <w:t>denumire</w:t>
      </w:r>
      <w:r w:rsidRPr="0021143C">
        <w:rPr>
          <w:i/>
          <w:iCs/>
          <w:sz w:val="24"/>
          <w:szCs w:val="24"/>
          <w:lang w:val="ro-RO"/>
        </w:rPr>
        <w:t xml:space="preserve"> </w:t>
      </w:r>
      <w:r w:rsidRPr="0021143C">
        <w:rPr>
          <w:sz w:val="24"/>
          <w:szCs w:val="24"/>
          <w:lang w:val="ro-RO"/>
        </w:rPr>
        <w:t>solicitant/partener&gt;, în cadrul proiectului &lt;</w:t>
      </w:r>
      <w:r w:rsidRPr="0021143C">
        <w:rPr>
          <w:i/>
          <w:iCs/>
          <w:sz w:val="24"/>
          <w:szCs w:val="24"/>
          <w:lang w:val="ro-RO"/>
        </w:rPr>
        <w:t>titlul proiectului</w:t>
      </w:r>
      <w:r w:rsidRPr="0021143C">
        <w:rPr>
          <w:sz w:val="24"/>
          <w:szCs w:val="24"/>
          <w:lang w:val="ro-RO"/>
        </w:rPr>
        <w:t xml:space="preserve">&gt;, pentru a putea participa în proiectul sus menționat, pentru care se solicită finanțare din PNRR, </w:t>
      </w:r>
      <w:r w:rsidR="00F304C2" w:rsidRPr="0021143C">
        <w:rPr>
          <w:sz w:val="24"/>
          <w:szCs w:val="24"/>
          <w:lang w:val="ro-RO"/>
        </w:rPr>
        <w:t>cunoscând prevederile art. 326 din Codul Penal cu privire la falsul în declarații</w:t>
      </w:r>
      <w:r w:rsidR="00F304C2">
        <w:rPr>
          <w:sz w:val="24"/>
          <w:szCs w:val="24"/>
          <w:lang w:val="ro-RO"/>
        </w:rPr>
        <w:t>,</w:t>
      </w:r>
      <w:r w:rsidR="00F304C2" w:rsidRPr="0021143C">
        <w:rPr>
          <w:sz w:val="24"/>
          <w:szCs w:val="24"/>
          <w:lang w:val="ro-RO"/>
        </w:rPr>
        <w:t xml:space="preserve"> </w:t>
      </w:r>
      <w:r w:rsidR="00F304C2">
        <w:rPr>
          <w:sz w:val="24"/>
          <w:szCs w:val="24"/>
          <w:lang w:val="ro-RO"/>
        </w:rPr>
        <w:t xml:space="preserve">declar pe proprie răspundere faptul </w:t>
      </w:r>
      <w:bookmarkStart w:id="0" w:name="_GoBack"/>
      <w:bookmarkEnd w:id="0"/>
      <w:r w:rsidRPr="0021143C">
        <w:rPr>
          <w:sz w:val="24"/>
          <w:szCs w:val="24"/>
          <w:lang w:val="ro-RO"/>
        </w:rPr>
        <w:t>că:</w:t>
      </w:r>
    </w:p>
    <w:p w14:paraId="1E699ACD" w14:textId="631807D8" w:rsidR="006C3635" w:rsidRPr="0021143C" w:rsidRDefault="0021143C" w:rsidP="006C3635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1143C">
        <w:rPr>
          <w:rFonts w:ascii="Times New Roman" w:hAnsi="Times New Roman"/>
          <w:color w:val="000000"/>
          <w:sz w:val="24"/>
          <w:szCs w:val="24"/>
        </w:rPr>
        <w:t xml:space="preserve">voi </w:t>
      </w:r>
      <w:r w:rsidR="006C3635" w:rsidRPr="0021143C">
        <w:rPr>
          <w:rFonts w:ascii="Times New Roman" w:hAnsi="Times New Roman"/>
          <w:color w:val="000000"/>
          <w:sz w:val="24"/>
          <w:szCs w:val="24"/>
        </w:rPr>
        <w:t xml:space="preserve">lua toate măsurile necesare pentru prevenirea neregulilor grave (conflict de interese, fraudă, corupție), atât în faza de </w:t>
      </w:r>
      <w:r w:rsidR="007C23BF" w:rsidRPr="0021143C">
        <w:rPr>
          <w:rFonts w:ascii="Times New Roman" w:hAnsi="Times New Roman"/>
          <w:color w:val="000000"/>
          <w:sz w:val="24"/>
          <w:szCs w:val="24"/>
        </w:rPr>
        <w:t>elaborare, depunere</w:t>
      </w:r>
      <w:r w:rsidR="006C3635" w:rsidRPr="0021143C">
        <w:rPr>
          <w:rFonts w:ascii="Times New Roman" w:hAnsi="Times New Roman"/>
          <w:color w:val="000000"/>
          <w:sz w:val="24"/>
          <w:szCs w:val="24"/>
        </w:rPr>
        <w:t xml:space="preserve"> și contractare a proiectului propus spre finanțare din PNRR, cât și în cea de implementare a acestuia, în conformitate cu prevederile legale incidente;</w:t>
      </w:r>
    </w:p>
    <w:p w14:paraId="54646A63" w14:textId="13819889" w:rsidR="006C3635" w:rsidRPr="0021143C" w:rsidRDefault="0021143C" w:rsidP="006C3635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1143C">
        <w:rPr>
          <w:rFonts w:ascii="Times New Roman" w:hAnsi="Times New Roman"/>
          <w:bCs/>
          <w:sz w:val="24"/>
          <w:szCs w:val="24"/>
        </w:rPr>
        <w:t xml:space="preserve">proiectul </w:t>
      </w:r>
      <w:r w:rsidR="006C3635" w:rsidRPr="0021143C">
        <w:rPr>
          <w:rFonts w:ascii="Times New Roman" w:hAnsi="Times New Roman"/>
          <w:bCs/>
          <w:sz w:val="24"/>
          <w:szCs w:val="24"/>
        </w:rPr>
        <w:t>propus spre finanțare (în întregime sau parțial) nu face obiectul unei alte solicitări de sprijin financiar care să acopere aceleași costuri;</w:t>
      </w:r>
    </w:p>
    <w:p w14:paraId="0AF46185" w14:textId="203C6DC2" w:rsidR="006C3635" w:rsidRPr="0021143C" w:rsidRDefault="0021143C" w:rsidP="00482540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bookmarkStart w:id="1" w:name="_Hlk521403582"/>
      <w:r w:rsidRPr="0021143C">
        <w:rPr>
          <w:rFonts w:ascii="Times New Roman" w:hAnsi="Times New Roman"/>
          <w:bCs/>
          <w:sz w:val="24"/>
          <w:szCs w:val="24"/>
        </w:rPr>
        <w:t xml:space="preserve">proiectul </w:t>
      </w:r>
      <w:r w:rsidR="00482540" w:rsidRPr="0021143C">
        <w:rPr>
          <w:rFonts w:ascii="Times New Roman" w:hAnsi="Times New Roman"/>
          <w:bCs/>
          <w:sz w:val="24"/>
          <w:szCs w:val="24"/>
        </w:rPr>
        <w:t xml:space="preserve">propus prin prezenta cerere de finanțare (în întregime sau parțial) nu a mai beneficiat de finanțare publică în ultimii 5 ani înainte de data depunerii </w:t>
      </w:r>
      <w:r w:rsidRPr="0021143C">
        <w:rPr>
          <w:rFonts w:ascii="Times New Roman" w:hAnsi="Times New Roman"/>
          <w:bCs/>
          <w:sz w:val="24"/>
          <w:szCs w:val="24"/>
        </w:rPr>
        <w:t xml:space="preserve">cererii </w:t>
      </w:r>
      <w:r w:rsidR="00482540" w:rsidRPr="0021143C">
        <w:rPr>
          <w:rFonts w:ascii="Times New Roman" w:hAnsi="Times New Roman"/>
          <w:bCs/>
          <w:sz w:val="24"/>
          <w:szCs w:val="24"/>
        </w:rPr>
        <w:t>de finanțare, pentru același tip de activități realizate asupra aceleiași infrastructuri/aceluiași grup țintă și nu beneficiază de fonduri publice din alte surse de finanțare. Nu a fost obținută finanțare nici pentru alte proiecte implementate, având același obiectiv, dar care din diverse motive nu și-au atins indicatorii.</w:t>
      </w:r>
    </w:p>
    <w:bookmarkEnd w:id="1"/>
    <w:p w14:paraId="1BFD02A5" w14:textId="268A7160" w:rsidR="00336C5B" w:rsidRPr="0021143C" w:rsidRDefault="007C23BF" w:rsidP="00336C5B">
      <w:pPr>
        <w:suppressAutoHyphens/>
        <w:autoSpaceDE w:val="0"/>
        <w:spacing w:line="276" w:lineRule="auto"/>
        <w:jc w:val="both"/>
        <w:rPr>
          <w:noProof/>
          <w:sz w:val="24"/>
          <w:szCs w:val="24"/>
          <w:lang w:val="ro-RO" w:eastAsia="en-US"/>
        </w:rPr>
      </w:pPr>
      <w:r w:rsidRPr="0021143C">
        <w:rPr>
          <w:noProof/>
          <w:sz w:val="24"/>
          <w:szCs w:val="24"/>
          <w:lang w:val="ro-RO" w:eastAsia="en-US"/>
        </w:rPr>
        <w:t>Declar, prin prezenta, că la data semnării declarației, nu cunosc să existe un conflict de interese care să afecteze activitățile proiectului.</w:t>
      </w:r>
    </w:p>
    <w:p w14:paraId="3F3F60EE" w14:textId="77777777" w:rsidR="00336C5B" w:rsidRPr="0021143C" w:rsidRDefault="00336C5B" w:rsidP="00336C5B">
      <w:pPr>
        <w:spacing w:after="100"/>
        <w:rPr>
          <w:sz w:val="24"/>
          <w:szCs w:val="24"/>
          <w:lang w:val="ro-RO"/>
        </w:rPr>
      </w:pPr>
    </w:p>
    <w:p w14:paraId="479C8A33" w14:textId="77777777" w:rsidR="00336C5B" w:rsidRPr="0021143C" w:rsidRDefault="00336C5B" w:rsidP="00336C5B">
      <w:pPr>
        <w:spacing w:after="100"/>
        <w:rPr>
          <w:sz w:val="24"/>
          <w:szCs w:val="24"/>
          <w:lang w:val="ro-RO"/>
        </w:rPr>
      </w:pPr>
      <w:r w:rsidRPr="0021143C">
        <w:rPr>
          <w:sz w:val="24"/>
          <w:szCs w:val="24"/>
          <w:lang w:val="ro-RO"/>
        </w:rPr>
        <w:t>Reprezentantul legal/ Împuternicitul:</w:t>
      </w:r>
    </w:p>
    <w:p w14:paraId="5B6E9AD2" w14:textId="77777777" w:rsidR="00336C5B" w:rsidRPr="0021143C" w:rsidRDefault="00336C5B" w:rsidP="00336C5B">
      <w:pPr>
        <w:spacing w:after="100"/>
        <w:rPr>
          <w:sz w:val="24"/>
          <w:szCs w:val="24"/>
          <w:lang w:val="ro-RO"/>
        </w:rPr>
      </w:pPr>
      <w:r w:rsidRPr="0021143C">
        <w:rPr>
          <w:sz w:val="24"/>
          <w:szCs w:val="24"/>
          <w:lang w:val="ro-RO"/>
        </w:rPr>
        <w:t>Nume: ______________________</w:t>
      </w:r>
    </w:p>
    <w:p w14:paraId="3D365164" w14:textId="77777777" w:rsidR="00336C5B" w:rsidRPr="0021143C" w:rsidRDefault="00336C5B" w:rsidP="00336C5B">
      <w:pPr>
        <w:spacing w:after="100"/>
        <w:rPr>
          <w:sz w:val="24"/>
          <w:szCs w:val="24"/>
          <w:lang w:val="ro-RO"/>
        </w:rPr>
      </w:pPr>
      <w:r w:rsidRPr="0021143C">
        <w:rPr>
          <w:sz w:val="24"/>
          <w:szCs w:val="24"/>
          <w:lang w:val="ro-RO"/>
        </w:rPr>
        <w:t>Data: ______________________</w:t>
      </w:r>
    </w:p>
    <w:p w14:paraId="67DD40C4" w14:textId="77777777" w:rsidR="00336C5B" w:rsidRPr="0021143C" w:rsidRDefault="00336C5B" w:rsidP="00336C5B">
      <w:pPr>
        <w:spacing w:after="100"/>
        <w:rPr>
          <w:sz w:val="24"/>
          <w:szCs w:val="24"/>
          <w:lang w:val="ro-RO"/>
        </w:rPr>
      </w:pPr>
      <w:r w:rsidRPr="0021143C">
        <w:rPr>
          <w:sz w:val="24"/>
          <w:szCs w:val="24"/>
          <w:lang w:val="ro-RO"/>
        </w:rPr>
        <w:t>Semnătura: ______________________</w:t>
      </w:r>
    </w:p>
    <w:p w14:paraId="545B24B8" w14:textId="77777777" w:rsidR="00336C5B" w:rsidRPr="0021143C" w:rsidRDefault="00336C5B" w:rsidP="00336C5B">
      <w:pPr>
        <w:suppressAutoHyphens/>
        <w:autoSpaceDE w:val="0"/>
        <w:spacing w:line="276" w:lineRule="auto"/>
        <w:jc w:val="both"/>
        <w:rPr>
          <w:noProof/>
          <w:sz w:val="24"/>
          <w:szCs w:val="24"/>
          <w:lang w:val="ro-RO" w:eastAsia="en-US"/>
        </w:rPr>
      </w:pPr>
    </w:p>
    <w:p w14:paraId="08130548" w14:textId="77777777" w:rsidR="00336C5B" w:rsidRPr="0021143C" w:rsidRDefault="00336C5B" w:rsidP="00336C5B">
      <w:pPr>
        <w:spacing w:line="276" w:lineRule="auto"/>
        <w:jc w:val="both"/>
        <w:rPr>
          <w:rFonts w:eastAsia="MS Mincho"/>
          <w:sz w:val="24"/>
          <w:szCs w:val="24"/>
          <w:lang w:val="ro-RO" w:eastAsia="en-US"/>
        </w:rPr>
      </w:pPr>
    </w:p>
    <w:p w14:paraId="37434634" w14:textId="77777777" w:rsidR="00336C5B" w:rsidRPr="0021143C" w:rsidRDefault="00336C5B" w:rsidP="00336C5B">
      <w:pPr>
        <w:spacing w:line="360" w:lineRule="auto"/>
        <w:rPr>
          <w:noProof/>
          <w:sz w:val="22"/>
          <w:szCs w:val="22"/>
          <w:lang w:val="ro-RO" w:eastAsia="en-US"/>
        </w:rPr>
      </w:pPr>
    </w:p>
    <w:p w14:paraId="4AC295A2" w14:textId="77777777" w:rsidR="00336C5B" w:rsidRPr="0021143C" w:rsidRDefault="00336C5B" w:rsidP="00336C5B">
      <w:pPr>
        <w:spacing w:line="360" w:lineRule="auto"/>
        <w:rPr>
          <w:noProof/>
          <w:sz w:val="22"/>
          <w:szCs w:val="22"/>
          <w:lang w:val="ro-RO" w:eastAsia="en-US"/>
        </w:rPr>
      </w:pPr>
    </w:p>
    <w:p w14:paraId="50647CC7" w14:textId="77777777" w:rsidR="00D26ED8" w:rsidRPr="0021143C" w:rsidRDefault="00D26ED8" w:rsidP="007C23BF">
      <w:pPr>
        <w:spacing w:after="100"/>
        <w:rPr>
          <w:color w:val="000000"/>
          <w:sz w:val="24"/>
          <w:szCs w:val="24"/>
          <w:lang w:val="ro-RO" w:eastAsia="ro-RO"/>
        </w:rPr>
      </w:pPr>
    </w:p>
    <w:p w14:paraId="636FE5FB" w14:textId="77777777" w:rsidR="0021143C" w:rsidRPr="0021143C" w:rsidRDefault="0021143C">
      <w:pPr>
        <w:spacing w:after="100"/>
        <w:rPr>
          <w:color w:val="000000"/>
          <w:sz w:val="24"/>
          <w:szCs w:val="24"/>
          <w:lang w:val="ro-RO" w:eastAsia="ro-RO"/>
        </w:rPr>
      </w:pPr>
    </w:p>
    <w:sectPr w:rsidR="0021143C" w:rsidRPr="0021143C" w:rsidSect="00336C5B">
      <w:headerReference w:type="default" r:id="rId8"/>
      <w:footerReference w:type="default" r:id="rId9"/>
      <w:pgSz w:w="11907" w:h="16840" w:code="9"/>
      <w:pgMar w:top="851" w:right="992" w:bottom="709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86160" w14:textId="77777777" w:rsidR="001B3D24" w:rsidRPr="00280C0F" w:rsidRDefault="001B3D24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7EDA397C" w14:textId="77777777" w:rsidR="001B3D24" w:rsidRPr="00280C0F" w:rsidRDefault="001B3D24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520C6" w14:textId="77777777" w:rsidR="00BC04A3" w:rsidRDefault="00BC04A3" w:rsidP="00BC04A3">
    <w:pPr>
      <w:pStyle w:val="Footer"/>
      <w:jc w:val="right"/>
    </w:pPr>
  </w:p>
  <w:p w14:paraId="642703D3" w14:textId="77777777" w:rsidR="00BC04A3" w:rsidRPr="00BC04A3" w:rsidRDefault="00BC04A3" w:rsidP="00BC04A3">
    <w:pPr>
      <w:pStyle w:val="Footer"/>
    </w:pPr>
    <w:r w:rsidRPr="00BC04A3">
      <w:rPr>
        <w:noProof/>
        <w:lang w:val="en-US" w:eastAsia="en-US"/>
      </w:rPr>
      <w:drawing>
        <wp:inline distT="0" distB="0" distL="0" distR="0" wp14:anchorId="43D54514" wp14:editId="67C7F498">
          <wp:extent cx="5715000" cy="47625"/>
          <wp:effectExtent l="0" t="0" r="0" b="952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AA2D3" w14:textId="77777777" w:rsidR="00BC04A3" w:rsidRPr="00BC04A3" w:rsidRDefault="00BC04A3" w:rsidP="00BC04A3">
    <w:pPr>
      <w:pStyle w:val="Footer"/>
      <w:jc w:val="center"/>
      <w:rPr>
        <w:b/>
        <w:color w:val="365F91" w:themeColor="accent1" w:themeShade="BF"/>
      </w:rPr>
    </w:pPr>
    <w:r w:rsidRPr="00BC04A3">
      <w:rPr>
        <w:b/>
        <w:color w:val="365F91" w:themeColor="accent1" w:themeShade="BF"/>
      </w:rPr>
      <w:t>PNRR. Finanțat de Uniunea Europeană – UrmătoareaGenerațieUE</w:t>
    </w:r>
  </w:p>
  <w:p w14:paraId="14AF72F7" w14:textId="0D741490" w:rsidR="006F0645" w:rsidRPr="00D62FAF" w:rsidRDefault="006F0645" w:rsidP="00A2621B">
    <w:pPr>
      <w:pStyle w:val="Footer"/>
      <w:jc w:val="right"/>
      <w:rPr>
        <w:rFonts w:asciiTheme="minorHAnsi" w:hAnsiTheme="minorHAnsi" w:cstheme="minorHAnsi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</w:r>
    <w:r w:rsidR="00D62FAF" w:rsidRPr="00D62FAF">
      <w:rPr>
        <w:rFonts w:asciiTheme="minorHAnsi" w:hAnsiTheme="minorHAnsi" w:cstheme="minorHAnsi"/>
        <w:snapToGrid w:val="0"/>
        <w:lang w:eastAsia="en-US"/>
      </w:rPr>
      <w:t xml:space="preserve">1 /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81672" w14:textId="77777777" w:rsidR="001B3D24" w:rsidRPr="00280C0F" w:rsidRDefault="001B3D24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3B27D80C" w14:textId="77777777" w:rsidR="001B3D24" w:rsidRPr="00280C0F" w:rsidRDefault="001B3D24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A859E" w14:textId="25C011DF" w:rsidR="006F0645" w:rsidRDefault="00BC04A3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  <w:r>
      <w:rPr>
        <w:noProof/>
        <w:lang w:val="en-US" w:eastAsia="en-US"/>
      </w:rPr>
      <w:drawing>
        <wp:inline distT="0" distB="0" distL="0" distR="0" wp14:anchorId="547A50CE" wp14:editId="737AE2E6">
          <wp:extent cx="5962650" cy="494030"/>
          <wp:effectExtent l="0" t="0" r="0" b="127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34C919" w14:textId="275B588B" w:rsidR="006F0645" w:rsidRPr="00A2621B" w:rsidRDefault="006F0645">
    <w:pPr>
      <w:pStyle w:val="Header"/>
      <w:rPr>
        <w:lang w:val="ro-RO"/>
      </w:rPr>
    </w:pPr>
    <w:r w:rsidRPr="00FB54F0">
      <w:rPr>
        <w:caps/>
        <w:color w:val="548DD4"/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rFonts w:hint="default"/>
        <w:i w:val="0"/>
        <w:iCs w:val="0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7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9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B12E4E"/>
    <w:multiLevelType w:val="hybridMultilevel"/>
    <w:tmpl w:val="4D6C9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C536C"/>
    <w:multiLevelType w:val="hybridMultilevel"/>
    <w:tmpl w:val="DB4C918A"/>
    <w:lvl w:ilvl="0" w:tplc="91BA1F88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18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14"/>
  </w:num>
  <w:num w:numId="10">
    <w:abstractNumId w:val="19"/>
  </w:num>
  <w:num w:numId="11">
    <w:abstractNumId w:val="11"/>
  </w:num>
  <w:num w:numId="12">
    <w:abstractNumId w:val="4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"/>
  </w:num>
  <w:num w:numId="23">
    <w:abstractNumId w:val="17"/>
  </w:num>
  <w:num w:numId="24">
    <w:abstractNumId w:val="6"/>
  </w:num>
  <w:num w:numId="25">
    <w:abstractNumId w:val="13"/>
  </w:num>
  <w:num w:numId="26">
    <w:abstractNumId w:val="5"/>
  </w:num>
  <w:num w:numId="27">
    <w:abstractNumId w:val="12"/>
  </w:num>
  <w:num w:numId="2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34DC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AEF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0868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773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4E35"/>
    <w:rsid w:val="000D5024"/>
    <w:rsid w:val="000D50CD"/>
    <w:rsid w:val="000D52FB"/>
    <w:rsid w:val="000D53E7"/>
    <w:rsid w:val="000D6400"/>
    <w:rsid w:val="000D66D3"/>
    <w:rsid w:val="000D6D0B"/>
    <w:rsid w:val="000D70AB"/>
    <w:rsid w:val="000E05EF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1FC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3E27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1ED3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8760F"/>
    <w:rsid w:val="00190988"/>
    <w:rsid w:val="00193F5E"/>
    <w:rsid w:val="001958D0"/>
    <w:rsid w:val="001960A3"/>
    <w:rsid w:val="001962A1"/>
    <w:rsid w:val="00196572"/>
    <w:rsid w:val="00196FD7"/>
    <w:rsid w:val="0019716E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3D24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5DF5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43C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DC2"/>
    <w:rsid w:val="00220E67"/>
    <w:rsid w:val="002219D4"/>
    <w:rsid w:val="00221D92"/>
    <w:rsid w:val="00222493"/>
    <w:rsid w:val="0022260A"/>
    <w:rsid w:val="00223C73"/>
    <w:rsid w:val="00223FA5"/>
    <w:rsid w:val="002243A7"/>
    <w:rsid w:val="00225326"/>
    <w:rsid w:val="00225445"/>
    <w:rsid w:val="002257DF"/>
    <w:rsid w:val="00226015"/>
    <w:rsid w:val="00226C6D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5440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00B9"/>
    <w:rsid w:val="0027031F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36C5B"/>
    <w:rsid w:val="003377BD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4D0F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770"/>
    <w:rsid w:val="00372954"/>
    <w:rsid w:val="00373BFB"/>
    <w:rsid w:val="00373C45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9C9"/>
    <w:rsid w:val="00385E92"/>
    <w:rsid w:val="0039123F"/>
    <w:rsid w:val="003919DA"/>
    <w:rsid w:val="00392885"/>
    <w:rsid w:val="00392F58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1A1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04F"/>
    <w:rsid w:val="003E76F0"/>
    <w:rsid w:val="003F0023"/>
    <w:rsid w:val="003F09E3"/>
    <w:rsid w:val="003F2078"/>
    <w:rsid w:val="003F22BD"/>
    <w:rsid w:val="003F3376"/>
    <w:rsid w:val="003F3F22"/>
    <w:rsid w:val="003F7FAA"/>
    <w:rsid w:val="00400038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3AC"/>
    <w:rsid w:val="00452436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45F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2540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06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4969"/>
    <w:rsid w:val="004B514C"/>
    <w:rsid w:val="004B7670"/>
    <w:rsid w:val="004C0188"/>
    <w:rsid w:val="004C046C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3C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5724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374E4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8D4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B7A51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16D7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1172"/>
    <w:rsid w:val="00642AE2"/>
    <w:rsid w:val="00642B12"/>
    <w:rsid w:val="00642FA6"/>
    <w:rsid w:val="00643320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392F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3F93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963F3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635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48D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BFC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26200"/>
    <w:rsid w:val="00730086"/>
    <w:rsid w:val="00730B8B"/>
    <w:rsid w:val="00731366"/>
    <w:rsid w:val="0073281C"/>
    <w:rsid w:val="00733EB1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21C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5B04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3BF"/>
    <w:rsid w:val="007C2B56"/>
    <w:rsid w:val="007C30E6"/>
    <w:rsid w:val="007C52F6"/>
    <w:rsid w:val="007C7631"/>
    <w:rsid w:val="007C7A07"/>
    <w:rsid w:val="007C7BF2"/>
    <w:rsid w:val="007D0637"/>
    <w:rsid w:val="007D142B"/>
    <w:rsid w:val="007D14FB"/>
    <w:rsid w:val="007D219C"/>
    <w:rsid w:val="007D23D9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E7EB0"/>
    <w:rsid w:val="007F1837"/>
    <w:rsid w:val="007F2216"/>
    <w:rsid w:val="007F3ADF"/>
    <w:rsid w:val="007F4387"/>
    <w:rsid w:val="007F56C6"/>
    <w:rsid w:val="007F5E3E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32A5"/>
    <w:rsid w:val="00814894"/>
    <w:rsid w:val="00815606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730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17E4"/>
    <w:rsid w:val="00862968"/>
    <w:rsid w:val="00863599"/>
    <w:rsid w:val="008637F1"/>
    <w:rsid w:val="00863B7D"/>
    <w:rsid w:val="00864F78"/>
    <w:rsid w:val="008651EC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0555"/>
    <w:rsid w:val="008A0EA3"/>
    <w:rsid w:val="008A2657"/>
    <w:rsid w:val="008A276E"/>
    <w:rsid w:val="008A2E20"/>
    <w:rsid w:val="008A4F93"/>
    <w:rsid w:val="008A5C6B"/>
    <w:rsid w:val="008A6329"/>
    <w:rsid w:val="008A73C1"/>
    <w:rsid w:val="008B0609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1C5C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03AD"/>
    <w:rsid w:val="008F10CF"/>
    <w:rsid w:val="008F165E"/>
    <w:rsid w:val="008F21EB"/>
    <w:rsid w:val="008F35FF"/>
    <w:rsid w:val="008F464E"/>
    <w:rsid w:val="008F6440"/>
    <w:rsid w:val="008F6B75"/>
    <w:rsid w:val="008F6B9B"/>
    <w:rsid w:val="008F74A5"/>
    <w:rsid w:val="008F7EBA"/>
    <w:rsid w:val="00900A5B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42CF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6EC4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30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3FE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B8B"/>
    <w:rsid w:val="00AA6E17"/>
    <w:rsid w:val="00AA6E3F"/>
    <w:rsid w:val="00AB02E8"/>
    <w:rsid w:val="00AB0800"/>
    <w:rsid w:val="00AB203D"/>
    <w:rsid w:val="00AB40C9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12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543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836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11D5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62AD"/>
    <w:rsid w:val="00BA7BB4"/>
    <w:rsid w:val="00BB1C68"/>
    <w:rsid w:val="00BB2153"/>
    <w:rsid w:val="00BB22C8"/>
    <w:rsid w:val="00BB2338"/>
    <w:rsid w:val="00BB61A6"/>
    <w:rsid w:val="00BB63DB"/>
    <w:rsid w:val="00BC045D"/>
    <w:rsid w:val="00BC04A3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5D2F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304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5E1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87AD4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89E"/>
    <w:rsid w:val="00D03D06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633E"/>
    <w:rsid w:val="00D201D9"/>
    <w:rsid w:val="00D214B3"/>
    <w:rsid w:val="00D2161E"/>
    <w:rsid w:val="00D2184B"/>
    <w:rsid w:val="00D21CA8"/>
    <w:rsid w:val="00D21FA4"/>
    <w:rsid w:val="00D223F9"/>
    <w:rsid w:val="00D226D7"/>
    <w:rsid w:val="00D22951"/>
    <w:rsid w:val="00D22AA9"/>
    <w:rsid w:val="00D22D04"/>
    <w:rsid w:val="00D23BE0"/>
    <w:rsid w:val="00D241F0"/>
    <w:rsid w:val="00D24692"/>
    <w:rsid w:val="00D247C8"/>
    <w:rsid w:val="00D2492F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30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2FAF"/>
    <w:rsid w:val="00D65F4F"/>
    <w:rsid w:val="00D65FC7"/>
    <w:rsid w:val="00D669AE"/>
    <w:rsid w:val="00D70860"/>
    <w:rsid w:val="00D71606"/>
    <w:rsid w:val="00D72422"/>
    <w:rsid w:val="00D72E2B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5A93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478A"/>
    <w:rsid w:val="00DE5343"/>
    <w:rsid w:val="00DE68DA"/>
    <w:rsid w:val="00DE7129"/>
    <w:rsid w:val="00DE788A"/>
    <w:rsid w:val="00DE7AE8"/>
    <w:rsid w:val="00DF168F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718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0E9C"/>
    <w:rsid w:val="00E21593"/>
    <w:rsid w:val="00E22E64"/>
    <w:rsid w:val="00E22FED"/>
    <w:rsid w:val="00E23329"/>
    <w:rsid w:val="00E24776"/>
    <w:rsid w:val="00E24942"/>
    <w:rsid w:val="00E25EA2"/>
    <w:rsid w:val="00E26BF7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255"/>
    <w:rsid w:val="00E60B0E"/>
    <w:rsid w:val="00E617AF"/>
    <w:rsid w:val="00E61896"/>
    <w:rsid w:val="00E62D5D"/>
    <w:rsid w:val="00E63085"/>
    <w:rsid w:val="00E6426C"/>
    <w:rsid w:val="00E649B0"/>
    <w:rsid w:val="00E65F2A"/>
    <w:rsid w:val="00E6670D"/>
    <w:rsid w:val="00E66C0F"/>
    <w:rsid w:val="00E67315"/>
    <w:rsid w:val="00E67440"/>
    <w:rsid w:val="00E67642"/>
    <w:rsid w:val="00E70D6A"/>
    <w:rsid w:val="00E71933"/>
    <w:rsid w:val="00E71A4D"/>
    <w:rsid w:val="00E732E7"/>
    <w:rsid w:val="00E73E27"/>
    <w:rsid w:val="00E74268"/>
    <w:rsid w:val="00E7532F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1F51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4007"/>
    <w:rsid w:val="00EB5D73"/>
    <w:rsid w:val="00EC00D3"/>
    <w:rsid w:val="00EC0822"/>
    <w:rsid w:val="00EC0D46"/>
    <w:rsid w:val="00EC2AF6"/>
    <w:rsid w:val="00EC3E0D"/>
    <w:rsid w:val="00EC4688"/>
    <w:rsid w:val="00EC58CD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4C2"/>
    <w:rsid w:val="00F30AA4"/>
    <w:rsid w:val="00F31032"/>
    <w:rsid w:val="00F31154"/>
    <w:rsid w:val="00F31497"/>
    <w:rsid w:val="00F31981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63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2A6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5A28"/>
    <w:rsid w:val="00F9690F"/>
    <w:rsid w:val="00F96D3A"/>
    <w:rsid w:val="00F9700E"/>
    <w:rsid w:val="00F9787F"/>
    <w:rsid w:val="00FA0DA4"/>
    <w:rsid w:val="00FA150F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3E46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EF3600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link w:val="FooterChar"/>
    <w:uiPriority w:val="99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BC04A3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AF9BB-2AC2-4B12-A49F-70867457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2004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Palaghie Cristina Camelia</cp:lastModifiedBy>
  <cp:revision>9</cp:revision>
  <cp:lastPrinted>2019-05-28T09:16:00Z</cp:lastPrinted>
  <dcterms:created xsi:type="dcterms:W3CDTF">2023-03-13T14:03:00Z</dcterms:created>
  <dcterms:modified xsi:type="dcterms:W3CDTF">2023-07-28T08:03:00Z</dcterms:modified>
</cp:coreProperties>
</file>